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清华大学  博士后研究报告  石墨球涡流检测的理论、方法和实验</w:t>
      </w:r>
    </w:p>
    <w:p>
      <w:r>
        <w:rPr>
          <w:rFonts w:ascii="宋体" w:hAnsi="宋体" w:eastAsia="宋体"/>
          <w:sz w:val="24"/>
        </w:rPr>
        <w:t>雷银照著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清华大学  博士后研究报告  石墨球涡流检测的理论、方法和实验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雷银照著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本书出售、求购地址：https://www.jiaokey.com/book/detail/12403797.html</w:t>
      </w:r>
    </w:p>
    <w:p>
      <w:r>
        <w:t>更多相关图书推荐：https://www.jiaokey.com</w:t>
      </w:r>
    </w:p>
    <w:p>
      <w:r>
        <w:t>雷银照著 其他作品：https://www.jiaokey.com/tag/雷银照著.html</w:t>
      </w:r>
    </w:p>
    <w:p>
      <w:r>
        <w:t>清华大学出版社 出版图书：https://www.jiaokey.com/tag/清华大学出版社.html</w:t>
      </w:r>
    </w:p>
    <w:p>
      <w:r>
        <w:t>关键词搜索：https://www.jiaokey.com/tag/清华大学  博士后研究报告  石墨球涡流检测的理论、方法和实验.html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