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东方影像：侯孝贤与小津安二郎电影特征比较</w:t>
      </w:r>
    </w:p>
    <w:p>
      <w:r>
        <w:rPr>
          <w:rFonts w:ascii="宋体" w:hAnsi="宋体" w:eastAsia="宋体"/>
          <w:sz w:val="24"/>
        </w:rPr>
        <w:t>郭小橹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东方影像：侯孝贤与小津安二郎电影特征比较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北京电影学院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本书出售、求购地址：https://www.jiaokey.com/book/detail/12403157.html</w:t>
      </w:r>
    </w:p>
    <w:p>
      <w:r>
        <w:t>更多相关图书推荐：https://www.jiaokey.com</w:t>
      </w:r>
    </w:p>
    <w:p>
      <w:r>
        <w:t>郭小橹 其他作品：https://www.jiaokey.com/tag/郭小橹.html</w:t>
      </w:r>
    </w:p>
    <w:p>
      <w:r>
        <w:t>北京电影学院 出版图书：https://www.jiaokey.com/tag/北京电影学院.html</w:t>
      </w:r>
    </w:p>
    <w:p>
      <w:r>
        <w:t>关键词搜索：https://www.jiaokey.com/tag/东方影像：侯孝贤与小津安二郎电影特征比较.html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