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钢梁悬臂拼装法</w:t>
      </w:r>
    </w:p>
    <w:p>
      <w:r>
        <w:rPr>
          <w:rFonts w:ascii="宋体" w:hAnsi="宋体" w:eastAsia="宋体"/>
          <w:sz w:val="24"/>
        </w:rPr>
        <w:t>（苏）塔威尔（Л.М.Тауэр）撰；中央人民政府铁道部翻译处译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钢梁悬臂拼装法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（苏）塔威尔（Л.М.Тауэр）撰；中央人民政府铁道部翻译处译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本书出售、求购地址：https://www.jiaokey.com/book/detail/12397777.html</w:t>
      </w:r>
    </w:p>
    <w:p>
      <w:r>
        <w:t>更多相关图书推荐：https://www.jiaokey.com</w:t>
      </w:r>
    </w:p>
    <w:p>
      <w:r>
        <w:t>（苏）塔威尔（Л.М.Тауэр）撰；中央人民政府铁道部翻译处译 其他作品：https://www.jiaokey.com/tag/（苏）塔威尔（Л.М.Тауэр）撰；中央人民政府铁道部翻译处译.html</w:t>
      </w:r>
    </w:p>
    <w:p>
      <w:r>
        <w:t>人民铁道出版社 出版图书：https://www.jiaokey.com/tag/人民铁道出版社.html</w:t>
      </w:r>
    </w:p>
    <w:p>
      <w:r>
        <w:t>关键词搜索：https://www.jiaokey.com/tag/钢梁悬臂拼装法.html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