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模锻及模具设计  下</w:t>
      </w:r>
    </w:p>
    <w:p>
      <w:r>
        <w:rPr>
          <w:rFonts w:ascii="宋体" w:hAnsi="宋体" w:eastAsia="宋体"/>
          <w:sz w:val="24"/>
        </w:rPr>
        <w:t>布留哈诺夫、烈别耳斯基合著；何光远，俞云焕译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模锻及模具设计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布留哈诺夫、烈别耳斯基合著；何光远，俞云焕译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本书出售、求购地址：https://www.jiaokey.com/book/detail/12397744.html</w:t>
      </w:r>
    </w:p>
    <w:p>
      <w:r>
        <w:t>更多相关图书推荐：https://www.jiaokey.com</w:t>
      </w:r>
    </w:p>
    <w:p>
      <w:r>
        <w:t>布留哈诺夫、烈别耳斯基合著；何光远，俞云焕译 其他作品：https://www.jiaokey.com/tag/布留哈诺夫、烈别耳斯基合著；何光远，俞云焕译.html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关键词搜索：https://www.jiaokey.com/tag/模锻及模具设计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