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金属工学  下</w:t>
      </w:r>
    </w:p>
    <w:p>
      <w:r>
        <w:rPr>
          <w:rFonts w:ascii="宋体" w:hAnsi="宋体" w:eastAsia="宋体"/>
          <w:sz w:val="24"/>
        </w:rPr>
        <w:t>А.В.马斯特留科夫著；唐山铁道学院金相热处理教研组、机械制造教研组译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金属工学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А.В.马斯特留科夫著；唐山铁道学院金相热处理教研组、机械制造教研组译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本书出售、求购地址：https://www.jiaokey.com/book/detail/12397410.html</w:t>
      </w:r>
    </w:p>
    <w:p>
      <w:r>
        <w:t>更多相关图书推荐：https://www.jiaokey.com</w:t>
      </w:r>
    </w:p>
    <w:p>
      <w:r>
        <w:t>А.В.马斯特留科夫著；唐山铁道学院金相热处理教研组、机械制造教研组译 其他作品：https://www.jiaokey.com/tag/А.В.马斯特留科夫著；唐山铁道学院金相热处理教研组、机械制造教研组译.html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关键词搜索：https://www.jiaokey.com/tag/金属工学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