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书名：《吕氏春秋》对社会秩序的理解与构建</w:t>
      </w:r>
    </w:p>
    <w:p>
      <w:r>
        <w:t>作者：庞慧著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总页数：269</w:t>
      </w:r>
    </w:p>
    <w:p>
      <w:r>
        <w:t>更多请访问教客网: www.jiaokey.com</w:t>
      </w:r>
    </w:p>
    <w:p>
      <w:r>
        <w:t>《吕氏春秋》对社会秩序的理解与构建 评论地址：https://www.jiaokey.com/book/detail/12396101.html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