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书名：“分层分类”与“异质异构”  中国西部大开发的政治经济调控</w:t>
      </w:r>
    </w:p>
    <w:p>
      <w:r>
        <w:t>作者：柳建文著</w:t>
      </w:r>
    </w:p>
    <w:p>
      <w:r>
        <w:t>出版社：北京：民族出版社</w:t>
      </w:r>
    </w:p>
    <w:p>
      <w:r>
        <w:t>出版日期：2009.10</w:t>
      </w:r>
    </w:p>
    <w:p>
      <w:r>
        <w:t>总页数：277</w:t>
      </w:r>
    </w:p>
    <w:p>
      <w:r>
        <w:t>更多请访问教客网: www.jiaokey.com</w:t>
      </w:r>
    </w:p>
    <w:p>
      <w:r>
        <w:t>“分层分类”与“异质异构”  中国西部大开发的政治经济调控 评论地址：https://www.jiaokey.com/book/detail/12395861.html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