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舞与神的身体对话  上</w:t>
      </w:r>
    </w:p>
    <w:p>
      <w:r>
        <w:rPr>
          <w:rFonts w:ascii="宋体" w:hAnsi="宋体" w:eastAsia="宋体"/>
          <w:sz w:val="24"/>
        </w:rPr>
        <w:t>刘建，张素琴，吴宏兰著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舞与神的身体对话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刘建，张素琴，吴宏兰著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本书出售、求购地址：https://www.jiaokey.com/book/detail/12395415.html</w:t>
      </w:r>
    </w:p>
    <w:p>
      <w:r>
        <w:t>更多相关图书推荐：https://www.jiaokey.com</w:t>
      </w:r>
    </w:p>
    <w:p>
      <w:r>
        <w:t>刘建，张素琴，吴宏兰著 其他作品：https://www.jiaokey.com/tag/刘建，张素琴，吴宏兰著.html</w:t>
      </w:r>
    </w:p>
    <w:p>
      <w:r>
        <w:t>北京市：民族出版社 出版图书：https://www.jiaokey.com/tag/北京市：民族出版社.html</w:t>
      </w:r>
    </w:p>
    <w:p>
      <w:r>
        <w:t>关键词搜索：https://www.jiaokey.com/tag/舞与神的身体对话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