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澳大利亚社区管理指南</w:t>
      </w:r>
    </w:p>
    <w:p>
      <w:r>
        <w:rPr>
          <w:rFonts w:ascii="宋体" w:hAnsi="宋体" w:eastAsia="宋体"/>
          <w:sz w:val="24"/>
        </w:rPr>
        <w:t>布里斯班社区发展委员会编；于燕燕译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澳大利亚社区管理指南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布里斯班社区发展委员会编；于燕燕译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本书出售、求购地址：https://www.jiaokey.com/book/detail/12393989.html</w:t>
      </w:r>
    </w:p>
    <w:p>
      <w:r>
        <w:t>更多相关图书推荐：https://www.jiaokey.com</w:t>
      </w:r>
    </w:p>
    <w:p>
      <w:r>
        <w:t>布里斯班社区发展委员会编；于燕燕译 其他作品：https://www.jiaokey.com/tag/布里斯班社区发展委员会编；于燕燕译.html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关键词搜索：https://www.jiaokey.com/tag/澳大利亚社区管理指南.html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