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第2版</w:t>
      </w:r>
    </w:p>
    <w:p>
      <w:r>
        <w:rPr>
          <w:rFonts w:ascii="宋体" w:hAnsi="宋体" w:eastAsia="宋体"/>
          <w:sz w:val="24"/>
        </w:rPr>
        <w:t>高山晟著；杨斌，魏二玲，何宗炎等译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高山晟著；杨斌，魏二玲，何宗炎等译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本书出售、求购地址：https://www.jiaokey.com/book/detail/12393964.html</w:t>
      </w:r>
    </w:p>
    <w:p>
      <w:r>
        <w:t>更多相关图书推荐：https://www.jiaokey.com</w:t>
      </w:r>
    </w:p>
    <w:p>
      <w:r>
        <w:t>高山晟著；杨斌，魏二玲，何宗炎等译 其他作品：https://www.jiaokey.com/tag/高山晟著；杨斌，魏二玲，何宗炎等译.html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关键词搜索：https://www.jiaokey.com/tag/数理经济学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