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基本分析与技术分析</w:t>
      </w:r>
    </w:p>
    <w:p>
      <w:r>
        <w:rPr>
          <w:rFonts w:ascii="宋体" w:hAnsi="宋体" w:eastAsia="宋体"/>
          <w:sz w:val="24"/>
        </w:rPr>
        <w:t>朱富春，杨永钦，叶景成编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基本分析与技术分析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朱富春，杨永钦，叶景成编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台湾新生报社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本书出售、求购地址：https://www.jiaokey.com/book/detail/12392738.html</w:t>
      </w:r>
    </w:p>
    <w:p>
      <w:r>
        <w:t>更多相关图书推荐：https://www.jiaokey.com</w:t>
      </w:r>
    </w:p>
    <w:p>
      <w:r>
        <w:t>朱富春，杨永钦，叶景成编 其他作品：https://www.jiaokey.com/tag/朱富春，杨永钦，叶景成编.html</w:t>
      </w:r>
    </w:p>
    <w:p>
      <w:r>
        <w:t>台湾新生报社 出版图书：https://www.jiaokey.com/tag/台湾新生报社.html</w:t>
      </w:r>
    </w:p>
    <w:p>
      <w:r>
        <w:t>关键词搜索：https://www.jiaokey.com/tag/基本分析与技术分析.html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