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民商法问题研究  2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民商法问题研究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本书出售、求购地址：https://www.jiaokey.com/book/detail/12392703.html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关键词搜索：https://www.jiaokey.com/tag/民商法问题研究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