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珠宝新设计</w:t>
      </w:r>
    </w:p>
    <w:p>
      <w:r>
        <w:rPr>
          <w:rFonts w:ascii="宋体" w:hAnsi="宋体" w:eastAsia="宋体"/>
          <w:sz w:val="24"/>
        </w:rPr>
        <w:t>威尔科克斯（Willcox，D.J.）著；张志纯译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威尔科克斯（Willcox，D.J.）著；张志纯译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本书出售、求购地址：https://www.jiaokey.com/book/detail/12392470.html</w:t>
      </w:r>
    </w:p>
    <w:p>
      <w:r>
        <w:t>更多相关图书推荐：https://www.jiaokey.com</w:t>
      </w:r>
    </w:p>
    <w:p>
      <w:r>
        <w:t>威尔科克斯（Willcox，D.J.）著；张志纯译 其他作品：https://www.jiaokey.com/tag/威尔科克斯（Willcox，D.J.）著；张志纯译.html</w:t>
      </w:r>
    </w:p>
    <w:p>
      <w:r>
        <w:t>徐氏基金会 出版图书：https://www.jiaokey.com/tag/徐氏基金会.html</w:t>
      </w:r>
    </w:p>
    <w:p>
      <w:r>
        <w:t>关键词搜索：https://www.jiaokey.com/tag/珠宝新设计.html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