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宏观经济学增长与分配</w:t>
      </w:r>
    </w:p>
    <w:p>
      <w:r>
        <w:rPr>
          <w:rFonts w:ascii="宋体" w:hAnsi="宋体" w:eastAsia="宋体"/>
          <w:sz w:val="24"/>
        </w:rPr>
        <w:t>（美）斯蒂格利茨（Stiglitz，J.E.）著；纪沫，韩晓亚，邵明磊译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宏观经济学增长与分配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（美）斯蒂格利茨（Stiglitz，J.E.）著；纪沫，韩晓亚，邵明磊译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本书出售、求购地址：https://www.jiaokey.com/book/detail/12392347.html</w:t>
      </w:r>
    </w:p>
    <w:p>
      <w:r>
        <w:t>更多相关图书推荐：https://www.jiaokey.com</w:t>
      </w:r>
    </w:p>
    <w:p>
      <w:r>
        <w:t>（美）斯蒂格利茨（Stiglitz，J.E.）著；纪沫，韩晓亚，邵明磊译 其他作品：https://www.jiaokey.com/tag/（美）斯蒂格利茨（Stiglitz，J.E.）著；纪沫，韩晓亚，邵明磊译.html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关键词搜索：https://www.jiaokey.com/tag/宏观经济学增长与分配.html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