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新格罗夫爵士乐词典</w:t>
      </w:r>
    </w:p>
    <w:p>
      <w:r>
        <w:rPr>
          <w:rFonts w:ascii="宋体" w:hAnsi="宋体" w:eastAsia="宋体"/>
          <w:sz w:val="24"/>
        </w:rPr>
        <w:t>（英）巴里·克恩费尔德著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新格罗夫爵士乐词典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（英）巴里·克恩费尔德著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本书出售、求购地址：https://www.jiaokey.com/book/detail/12385736.html</w:t>
      </w:r>
    </w:p>
    <w:p>
      <w:r>
        <w:t>更多相关图书推荐：https://www.jiaokey.com</w:t>
      </w:r>
    </w:p>
    <w:p>
      <w:r>
        <w:t>（英）巴里·克恩费尔德著 其他作品：https://www.jiaokey.com/tag/（英）巴里·克恩费尔德著.html</w:t>
      </w:r>
    </w:p>
    <w:p>
      <w:r>
        <w:t>广州市：花城出版社 出版图书：https://www.jiaokey.com/tag/广州市：花城出版社.html</w:t>
      </w:r>
    </w:p>
    <w:p>
      <w:r>
        <w:t>关键词搜索：https://www.jiaokey.com/tag/新格罗夫爵士乐词典.html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