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迈向小康社会的探索  2000-2020</w:t>
      </w:r>
    </w:p>
    <w:p>
      <w:r>
        <w:rPr>
          <w:rFonts w:ascii="宋体" w:hAnsi="宋体" w:eastAsia="宋体"/>
          <w:sz w:val="24"/>
        </w:rPr>
        <w:t>梁兴华主编；毕节地区民族宗教事物所，贵州省民族研究所，贵州省民族学会编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迈向小康社会的探索  2000-2020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梁兴华主编；毕节地区民族宗教事物所，贵州省民族研究所，贵州省民族学会编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本书出售、求购地址：https://www.jiaokey.com/book/detail/12381785.html</w:t>
      </w:r>
    </w:p>
    <w:p>
      <w:r>
        <w:t>更多相关图书推荐：https://www.jiaokey.com</w:t>
      </w:r>
    </w:p>
    <w:p>
      <w:r>
        <w:t>梁兴华主编；毕节地区民族宗教事物所，贵州省民族研究所，贵州省民族学会编 其他作品：https://www.jiaokey.com/tag/梁兴华主编；毕节地区民族宗教事物所，贵州省民族研究所，贵州省民族学会编.html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关键词搜索：https://www.jiaokey.com/tag/迈向小康社会的探索  2000-2020.html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