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临床医学工程技术</w:t>
      </w:r>
    </w:p>
    <w:p>
      <w:r>
        <w:rPr>
          <w:rFonts w:ascii="宋体" w:hAnsi="宋体" w:eastAsia="宋体"/>
          <w:sz w:val="24"/>
        </w:rPr>
        <w:t>姜远海，彭明辰主编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姜远海，彭明辰主编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本书出售、求购地址：https://www.jiaokey.com/book/detail/12380458.html</w:t>
      </w:r>
    </w:p>
    <w:p>
      <w:r>
        <w:t>更多相关图书推荐：https://www.jiaokey.com</w:t>
      </w:r>
    </w:p>
    <w:p>
      <w:r>
        <w:t>姜远海，彭明辰主编 其他作品：https://www.jiaokey.com/tag/姜远海，彭明辰主编.html</w:t>
      </w:r>
    </w:p>
    <w:p>
      <w:r>
        <w:t>科学出版社 出版图书：https://www.jiaokey.com/tag/科学出版社.html</w:t>
      </w:r>
    </w:p>
    <w:p>
      <w:r>
        <w:t>关键词搜索：https://www.jiaokey.com/tag/临床医学工程技术.html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