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当代视阈下的马克思主义基本理论问题</w:t>
      </w:r>
    </w:p>
    <w:p>
      <w:r>
        <w:rPr>
          <w:rFonts w:ascii="宋体" w:hAnsi="宋体" w:eastAsia="宋体"/>
          <w:sz w:val="24"/>
        </w:rPr>
        <w:t>宋萌荣等编著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当代视阈下的马克思主义基本理论问题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宋萌荣等编著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本书出售、求购地址：https://www.jiaokey.com/book/detail/12378306.html</w:t>
      </w:r>
    </w:p>
    <w:p>
      <w:r>
        <w:t>更多相关图书推荐：https://www.jiaokey.com</w:t>
      </w:r>
    </w:p>
    <w:p>
      <w:r>
        <w:t>宋萌荣等编著 其他作品：https://www.jiaokey.com/tag/宋萌荣等编著.html</w:t>
      </w:r>
    </w:p>
    <w:p>
      <w:r>
        <w:t>关键词搜索：https://www.jiaokey.com/tag/当代视阈下的马克思主义基本理论问题.html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