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苏联部长会议国家建设委员会  动力机械基础设计技术规范  CH18-58</w:t>
      </w:r>
    </w:p>
    <w:p>
      <w:r>
        <w:rPr>
          <w:rFonts w:ascii="宋体" w:hAnsi="宋体" w:eastAsia="宋体"/>
          <w:sz w:val="24"/>
        </w:rPr>
        <w:t>中国工业出版社建筑图书馆编辑室编辑；汪敏勇译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苏联部长会议国家建设委员会  动力机械基础设计技术规范  CH18-58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中国工业出版社建筑图书馆编辑室编辑；汪敏勇译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本书出售、求购地址：https://www.jiaokey.com/book/detail/12375876.html</w:t>
      </w:r>
    </w:p>
    <w:p>
      <w:r>
        <w:t>更多相关图书推荐：https://www.jiaokey.com</w:t>
      </w:r>
    </w:p>
    <w:p>
      <w:r>
        <w:t>中国工业出版社建筑图书馆编辑室编辑；汪敏勇译 其他作品：https://www.jiaokey.com/tag/中国工业出版社建筑图书馆编辑室编辑；汪敏勇译.html</w:t>
      </w:r>
    </w:p>
    <w:p>
      <w:r>
        <w:t>中国工业出版社 出版图书：https://www.jiaokey.com/tag/中国工业出版社.html</w:t>
      </w:r>
    </w:p>
    <w:p>
      <w:r>
        <w:t>关键词搜索：https://www.jiaokey.com/tag/苏联部长会议国家建设委员会  动力机械基础设计技术规范  CH18-58.html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