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汽车轮胎的节约</w:t>
      </w:r>
    </w:p>
    <w:p>
      <w:r>
        <w:rPr>
          <w:rFonts w:ascii="宋体" w:hAnsi="宋体" w:eastAsia="宋体"/>
          <w:sz w:val="24"/>
        </w:rPr>
        <w:t>（苏）维赫列娃，（苏）列别捷夫著；魏上林译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汽车轮胎的节约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（苏）维赫列娃，（苏）列别捷夫著；魏上林译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本书出售、求购地址：https://www.jiaokey.com/book/detail/12375828.html</w:t>
      </w:r>
    </w:p>
    <w:p>
      <w:r>
        <w:t>更多相关图书推荐：https://www.jiaokey.com</w:t>
      </w:r>
    </w:p>
    <w:p>
      <w:r>
        <w:t>（苏）维赫列娃，（苏）列别捷夫著；魏上林译 其他作品：https://www.jiaokey.com/tag/（苏）维赫列娃，（苏）列别捷夫著；魏上林译.html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关键词搜索：https://www.jiaokey.com/tag/汽车轮胎的节约.html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