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林清祥与新加坡的故事</w:t>
      </w:r>
    </w:p>
    <w:p>
      <w:r>
        <w:rPr>
          <w:rFonts w:ascii="宋体" w:hAnsi="宋体" w:eastAsia="宋体"/>
          <w:sz w:val="24"/>
        </w:rPr>
        <w:t>哈伯著；北方译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林清祥与新加坡的故事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哈伯著；北方译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策略资讯研究中心朝花企业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本书出售、求购地址：https://www.jiaokey.com/book/detail/12374159.html</w:t>
      </w:r>
    </w:p>
    <w:p>
      <w:r>
        <w:t>更多相关图书推荐：https://www.jiaokey.com</w:t>
      </w:r>
    </w:p>
    <w:p>
      <w:r>
        <w:t>哈伯著；北方译 其他作品：https://www.jiaokey.com/tag/哈伯著；北方译.html</w:t>
      </w:r>
    </w:p>
    <w:p>
      <w:r>
        <w:t>策略资讯研究中心朝花企业 出版图书：https://www.jiaokey.com/tag/策略资讯研究中心朝花企业.html</w:t>
      </w:r>
    </w:p>
    <w:p>
      <w:r>
        <w:t>关键词搜索：https://www.jiaokey.com/tag/林清祥与新加坡的故事.html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