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试论马来西亚国家资本主义经济的性质</w:t>
      </w:r>
    </w:p>
    <w:p>
      <w:r>
        <w:rPr>
          <w:rFonts w:ascii="宋体" w:hAnsi="宋体" w:eastAsia="宋体"/>
          <w:sz w:val="24"/>
        </w:rPr>
        <w:t>林伍光著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试论马来西亚国家资本主义经济的性质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厦门大学南洋研究所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本书出售、求购地址：https://www.jiaokey.com/book/detail/12374065.html</w:t>
      </w:r>
    </w:p>
    <w:p>
      <w:r>
        <w:t>更多相关图书推荐：https://www.jiaokey.com</w:t>
      </w:r>
    </w:p>
    <w:p>
      <w:r>
        <w:t>林伍光著 其他作品：https://www.jiaokey.com/tag/林伍光著.html</w:t>
      </w:r>
    </w:p>
    <w:p>
      <w:r>
        <w:t>厦门大学南洋研究所 出版图书：https://www.jiaokey.com/tag/厦门大学南洋研究所.html</w:t>
      </w:r>
    </w:p>
    <w:p>
      <w:r>
        <w:t>关键词搜索：https://www.jiaokey.com/tag/试论马来西亚国家资本主义经济的性质.html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