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生产机械的电力装备</w:t>
      </w:r>
    </w:p>
    <w:p>
      <w:r>
        <w:rPr>
          <w:rFonts w:ascii="宋体" w:hAnsi="宋体" w:eastAsia="宋体"/>
          <w:sz w:val="24"/>
        </w:rPr>
        <w:t>（苏）舒金（А.И.Щукин）讲；交通大学工业企业电气化教研室译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生产机械的电力装备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（苏）舒金（А.И.Щукин）讲；交通大学工业企业电气化教研室译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本书出售、求购地址：https://www.jiaokey.com/book/detail/12370343.html</w:t>
      </w:r>
    </w:p>
    <w:p>
      <w:r>
        <w:t>更多相关图书推荐：https://www.jiaokey.com</w:t>
      </w:r>
    </w:p>
    <w:p>
      <w:r>
        <w:t>（苏）舒金（А.И.Щукин）讲；交通大学工业企业电气化教研室译 其他作品：https://www.jiaokey.com/tag/（苏）舒金（А.И.Щукин）讲；交通大学工业企业电气化教研室译.html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关键词搜索：https://www.jiaokey.com/tag/生产机械的电力装备.html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