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书名：论新地质构造运动对四川盆地深层地下水垂直水文地质分带的影响</w:t>
      </w:r>
    </w:p>
    <w:p>
      <w:r>
        <w:t>作者:鲁萨诺夫著；滕世超译</w:t>
      </w:r>
    </w:p>
    <w:p>
      <w:r>
        <w:t>出版社:北京：地质出版社</w:t>
      </w:r>
    </w:p>
    <w:p>
      <w:r>
        <w:t>出版日期：1956.08</w:t>
      </w:r>
    </w:p>
    <w:p>
      <w:r>
        <w:t>总页数：32</w:t>
      </w:r>
    </w:p>
    <w:p>
      <w:r>
        <w:t>更多请访问教客网:www.jiaokey.com</w:t>
      </w:r>
    </w:p>
    <w:p>
      <w:r>
        <w:t>论新地质构造运动对四川盆地深层地下水垂直水文地质分带的影响评论地址：https://www.jiaokey.com/book/detail/12370128.html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