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毛泽东选集成语典故注释</w:t>
      </w:r>
    </w:p>
    <w:p>
      <w:r>
        <w:rPr>
          <w:rFonts w:ascii="宋体" w:hAnsi="宋体" w:eastAsia="宋体"/>
          <w:sz w:val="24"/>
        </w:rPr>
        <w:t>省红代会常设委员会宣传组，贵州省轻工业厅研究所编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毛泽东选集成语典故注释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省红代会常设委员会宣传组，贵州省轻工业厅研究所编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省红代会常设委员会宣传组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本书出售、求购地址：https://www.jiaokey.com/book/detail/12365715.html</w:t>
      </w:r>
    </w:p>
    <w:p>
      <w:r>
        <w:t>更多相关图书推荐：https://www.jiaokey.com</w:t>
      </w:r>
    </w:p>
    <w:p>
      <w:r>
        <w:t>省红代会常设委员会宣传组，贵州省轻工业厅研究所编 其他作品：https://www.jiaokey.com/tag/省红代会常设委员会宣传组，贵州省轻工业厅研究所编.html</w:t>
      </w:r>
    </w:p>
    <w:p>
      <w:r>
        <w:t>省红代会常设委员会宣传组 出版图书：https://www.jiaokey.com/tag/省红代会常设委员会宣传组.html</w:t>
      </w:r>
    </w:p>
    <w:p>
      <w:r>
        <w:t>关键词搜索：https://www.jiaokey.com/tag/毛泽东选集成语典故注释.html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