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草履虫</w:t>
      </w:r>
    </w:p>
    <w:p>
      <w:r>
        <w:rPr>
          <w:rFonts w:ascii="宋体" w:hAnsi="宋体" w:eastAsia="宋体"/>
          <w:sz w:val="24"/>
        </w:rPr>
        <w:t>张作人编著；华东师范大学动物教师集体编写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草履虫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张作人编著；华东师范大学动物教师集体编写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本书出售、求购地址：https://www.jiaokey.com/book/detail/12365133.html</w:t>
      </w:r>
    </w:p>
    <w:p>
      <w:r>
        <w:t>更多相关图书推荐：https://www.jiaokey.com</w:t>
      </w:r>
    </w:p>
    <w:p>
      <w:r>
        <w:t>张作人编著；华东师范大学动物教师集体编写 其他作品：https://www.jiaokey.com/tag/张作人编著；华东师范大学动物教师集体编写.html</w:t>
      </w:r>
    </w:p>
    <w:p>
      <w:r>
        <w:t>上海新亚书店 出版图书：https://www.jiaokey.com/tag/上海新亚书店.html</w:t>
      </w:r>
    </w:p>
    <w:p>
      <w:r>
        <w:t>关键词搜索：https://www.jiaokey.com/tag/草履虫.html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