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书名：金谷魂  云南稻作文化之自然崇拜</w:t>
      </w:r>
    </w:p>
    <w:p>
      <w:r>
        <w:t>作者：史军超著</w:t>
      </w:r>
    </w:p>
    <w:p>
      <w:r>
        <w:t>出版社：昆明：云南美术出版社</w:t>
      </w:r>
    </w:p>
    <w:p>
      <w:r>
        <w:t>出版日期：2008.11</w:t>
      </w:r>
    </w:p>
    <w:p>
      <w:r>
        <w:t>总页数：253</w:t>
      </w:r>
    </w:p>
    <w:p>
      <w:r>
        <w:t>更多请访问教客网: www.jiaokey.com</w:t>
      </w:r>
    </w:p>
    <w:p>
      <w:r>
        <w:t>金谷魂  云南稻作文化之自然崇拜 评论地址：https://www.jiaokey.com/book/detail/12363997.html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