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烟草主要病虫害和防治法</w:t>
      </w:r>
    </w:p>
    <w:p>
      <w:r>
        <w:rPr>
          <w:rFonts w:ascii="宋体" w:hAnsi="宋体" w:eastAsia="宋体"/>
          <w:sz w:val="24"/>
        </w:rPr>
        <w:t>西南军政委员会农林部编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烟草主要病虫害和防治法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西南军政委员会农林部编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本书出售、求购地址：https://www.jiaokey.com/book/detail/12362024.html</w:t>
      </w:r>
    </w:p>
    <w:p>
      <w:r>
        <w:t>更多相关图书推荐：https://www.jiaokey.com</w:t>
      </w:r>
    </w:p>
    <w:p>
      <w:r>
        <w:t>西南军政委员会农林部编 其他作品：https://www.jiaokey.com/tag/西南军政委员会农林部编.html</w:t>
      </w:r>
    </w:p>
    <w:p>
      <w:r>
        <w:t>西南人民出版社 出版图书：https://www.jiaokey.com/tag/西南人民出版社.html</w:t>
      </w:r>
    </w:p>
    <w:p>
      <w:r>
        <w:t>关键词搜索：https://www.jiaokey.com/tag/烟草主要病虫害和防治法.html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