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艺术工作者必须掌握马克思列宁主义</w:t>
      </w:r>
    </w:p>
    <w:p>
      <w:r>
        <w:rPr>
          <w:rFonts w:ascii="宋体" w:hAnsi="宋体" w:eastAsia="宋体"/>
          <w:sz w:val="24"/>
        </w:rPr>
        <w:t>加里宁著；何勤译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艺术工作者必须掌握马克思列宁主义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加里宁著；何勤译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本书出售、求购地址：https://www.jiaokey.com/book/detail/12361751.html</w:t>
      </w:r>
    </w:p>
    <w:p>
      <w:r>
        <w:t>更多相关图书推荐：https://www.jiaokey.com</w:t>
      </w:r>
    </w:p>
    <w:p>
      <w:r>
        <w:t>加里宁著；何勤译 其他作品：https://www.jiaokey.com/tag/加里宁著；何勤译.html</w:t>
      </w:r>
    </w:p>
    <w:p>
      <w:r>
        <w:t>新文艺出版社 出版图书：https://www.jiaokey.com/tag/新文艺出版社.html</w:t>
      </w:r>
    </w:p>
    <w:p>
      <w:r>
        <w:t>关键词搜索：https://www.jiaokey.com/tag/艺术工作者必须掌握马克思列宁主义.html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