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婚姻家庭案件立案标准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婚姻家庭案件立案标准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本书出售、求购地址：https://www.jiaokey.com/book/detail/12360444.html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关键词搜索：https://www.jiaokey.com/tag/婚姻家庭案件立案标准.html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