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知识产权制度基础理论研究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本书出售、求购地址：https://www.jiaokey.com/book/detail/12360377.html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关键词搜索：https://www.jiaokey.com/tag/知识产权制度基础理论研究.html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