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书名：《上海市房地产登记条例》释义</w:t>
      </w:r>
    </w:p>
    <w:p>
      <w:r>
        <w:t>作者：黄钰主编；马贝艺等撰稿；上海市人大常委会法制工作委员会编</w:t>
      </w:r>
    </w:p>
    <w:p>
      <w:r>
        <w:t>出版社：上海：上海人民出版社</w:t>
      </w:r>
    </w:p>
    <w:p>
      <w:r>
        <w:t>出版日期：2003</w:t>
      </w:r>
    </w:p>
    <w:p>
      <w:r>
        <w:t>总页数：293</w:t>
      </w:r>
    </w:p>
    <w:p>
      <w:r>
        <w:t>更多请访问教客网: www.jiaokey.com</w:t>
      </w:r>
    </w:p>
    <w:p>
      <w:r>
        <w:t>《上海市房地产登记条例》释义 评论地址：https://www.jiaokey.com/book/detail/12360365.html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