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小学家庭作业：俄罗斯苏维埃联邦社会主义共和国教育部方法指示材料</w:t>
      </w:r>
    </w:p>
    <w:p>
      <w:r>
        <w:rPr>
          <w:rFonts w:ascii="宋体" w:hAnsi="宋体" w:eastAsia="宋体"/>
          <w:sz w:val="24"/>
        </w:rPr>
        <w:t>刘彦，林茨译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小学家庭作业：俄罗斯苏维埃联邦社会主义共和国教育部方法指示材料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刘彦，林茨译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本书出售、求购地址：https://www.jiaokey.com/book/detail/12358462.html</w:t>
      </w:r>
    </w:p>
    <w:p>
      <w:r>
        <w:t>更多相关图书推荐：https://www.jiaokey.com</w:t>
      </w:r>
    </w:p>
    <w:p>
      <w:r>
        <w:t>刘彦，林茨译 其他作品：https://www.jiaokey.com/tag/刘彦，林茨译.html</w:t>
      </w:r>
    </w:p>
    <w:p>
      <w:r>
        <w:t>北京：大众出版社 出版图书：https://www.jiaokey.com/tag/北京：大众出版社.html</w:t>
      </w:r>
    </w:p>
    <w:p>
      <w:r>
        <w:t>关键词搜索：https://www.jiaokey.com/tag/小学家庭作业：俄罗斯苏维埃联邦社会主义共和国教育部方法指示材料.html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