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书名：治安案件查处法律文书制作与使用</w:t>
      </w:r>
    </w:p>
    <w:p>
      <w:r>
        <w:t>作者：张先福，梁桂英主编</w:t>
      </w:r>
    </w:p>
    <w:p>
      <w:r>
        <w:t>出版社：北京：群众出版社</w:t>
      </w:r>
    </w:p>
    <w:p>
      <w:r>
        <w:t>出版日期：2004.07</w:t>
      </w:r>
    </w:p>
    <w:p>
      <w:r>
        <w:t>总页数：409</w:t>
      </w:r>
    </w:p>
    <w:p>
      <w:r>
        <w:t>更多请访问教客网: www.jiaokey.com</w:t>
      </w:r>
    </w:p>
    <w:p>
      <w:r>
        <w:t>治安案件查处法律文书制作与使用 评论地址：https://www.jiaokey.com/book/detail/12356018.html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