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部队的文化学习与娱乐活动</w:t>
      </w:r>
    </w:p>
    <w:p>
      <w:r>
        <w:rPr>
          <w:rFonts w:ascii="宋体" w:hAnsi="宋体" w:eastAsia="宋体"/>
          <w:sz w:val="24"/>
        </w:rPr>
        <w:t>第十八集团军总政治部宣传部编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部队的文化学习与娱乐活动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第十八集团军总政治部宣传部编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本书出售、求购地址：https://www.jiaokey.com/book/detail/12352943.html</w:t>
      </w:r>
    </w:p>
    <w:p>
      <w:r>
        <w:t>更多相关图书推荐：https://www.jiaokey.com</w:t>
      </w:r>
    </w:p>
    <w:p>
      <w:r>
        <w:t>第十八集团军总政治部宣传部编 其他作品：https://www.jiaokey.com/tag/第十八集团军总政治部宣传部编.html</w:t>
      </w:r>
    </w:p>
    <w:p>
      <w:r>
        <w:t>北京：光明出版社 出版图书：https://www.jiaokey.com/tag/北京：光明出版社.html</w:t>
      </w:r>
    </w:p>
    <w:p>
      <w:r>
        <w:t>关键词搜索：https://www.jiaokey.com/tag/部队的文化学习与娱乐活动.html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