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证劵市场的国际比较：从国际比较看中国证劵市场的根本性缺陷及矫正  下册</w:t>
      </w:r>
    </w:p>
    <w:p>
      <w:r>
        <w:rPr>
          <w:rFonts w:ascii="宋体" w:hAnsi="宋体" w:eastAsia="宋体"/>
          <w:sz w:val="24"/>
        </w:rPr>
        <w:t>谢百三编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证劵市场的国际比较：从国际比较看中国证劵市场的根本性缺陷及矫正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本书出售、求购地址：https://www.jiaokey.com/book/detail/12350092.html</w:t>
      </w:r>
    </w:p>
    <w:p>
      <w:r>
        <w:t>更多相关图书推荐：https://www.jiaokey.com</w:t>
      </w:r>
    </w:p>
    <w:p>
      <w:r>
        <w:t>谢百三编 其他作品：https://www.jiaokey.com/tag/谢百三编.html</w:t>
      </w:r>
    </w:p>
    <w:p>
      <w:r>
        <w:t>清华大学出版社 出版图书：https://www.jiaokey.com/tag/清华大学出版社.html</w:t>
      </w:r>
    </w:p>
    <w:p>
      <w:r>
        <w:t>关键词搜索：https://www.jiaokey.com/tag/证劵市场的国际比较：从国际比较看中国证劵市场的根本性缺陷及矫正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