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河北府县志辑  35  光绪蠡县志  乾隆博野县志  民国定县志</w:t>
      </w:r>
    </w:p>
    <w:p>
      <w:r>
        <w:t>作者：上海书店出版社编</w:t>
      </w:r>
    </w:p>
    <w:p>
      <w:r>
        <w:t>出版社：上海:上海书店出版社,2006.10</w:t>
      </w:r>
    </w:p>
    <w:p>
      <w:r>
        <w:t>出版日期：</w:t>
      </w:r>
    </w:p>
    <w:p>
      <w:r>
        <w:t>总页数：700</w:t>
      </w:r>
    </w:p>
    <w:p>
      <w:r>
        <w:t>更多请访问教客网: www.jiaokey.com</w:t>
      </w:r>
    </w:p>
    <w:p>
      <w:r>
        <w:t>中国地方志集成  河北府县志辑  35  光绪蠡县志  乾隆博野县志  民国定县志 评论地址：https://www.jiaokey.com/book/detail/12349941.html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