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大车胶轮胎的使用和保养</w:t>
      </w:r>
    </w:p>
    <w:p>
      <w:r>
        <w:rPr>
          <w:rFonts w:ascii="宋体" w:hAnsi="宋体" w:eastAsia="宋体"/>
          <w:sz w:val="24"/>
        </w:rPr>
        <w:t>中华全国供销合作总社生产资料第一总管理局建筑器材处编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大车胶轮胎的使用和保养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中华全国供销合作总社生产资料第一总管理局建筑器材处编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本书出售、求购地址：https://www.jiaokey.com/book/detail/12349236.html</w:t>
      </w:r>
    </w:p>
    <w:p>
      <w:r>
        <w:t>更多相关图书推荐：https://www.jiaokey.com</w:t>
      </w:r>
    </w:p>
    <w:p>
      <w:r>
        <w:t>中华全国供销合作总社生产资料第一总管理局建筑器材处编 其他作品：https://www.jiaokey.com/tag/中华全国供销合作总社生产资料第一总管理局建筑器材处编.html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关键词搜索：https://www.jiaokey.com/tag/大车胶轮胎的使用和保养.html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