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技术、制度与发展  第三届“新世纪中国农村经济发展”学术研讨会论文集</w:t>
      </w:r>
    </w:p>
    <w:p>
      <w:r>
        <w:rPr>
          <w:rFonts w:ascii="宋体" w:hAnsi="宋体" w:eastAsia="宋体"/>
          <w:sz w:val="24"/>
        </w:rPr>
        <w:t>温思美，罗必良主编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技术、制度与发展  第三届“新世纪中国农村经济发展”学术研讨会论文集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温思美，罗必良主编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北京：中国数字化出版社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本书出售、求购地址：https://www.jiaokey.com/book/detail/12348572.html</w:t>
      </w:r>
    </w:p>
    <w:p>
      <w:r>
        <w:t>更多相关图书推荐：https://www.jiaokey.com</w:t>
      </w:r>
    </w:p>
    <w:p>
      <w:r>
        <w:t>温思美，罗必良主编 其他作品：https://www.jiaokey.com/tag/温思美，罗必良主编.html</w:t>
      </w:r>
    </w:p>
    <w:p>
      <w:r>
        <w:t>北京：中国数字化出版社 出版图书：https://www.jiaokey.com/tag/北京：中国数字化出版社.html</w:t>
      </w:r>
    </w:p>
    <w:p>
      <w:r>
        <w:t>关键词搜索：https://www.jiaokey.com/tag/技术、制度与发展  第三届“新世纪中国农村经济发展”学术研讨会论文集.html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