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敦朴为天下先</w:t>
      </w:r>
    </w:p>
    <w:p>
      <w:r>
        <w:rPr>
          <w:rFonts w:ascii="宋体" w:hAnsi="宋体" w:eastAsia="宋体"/>
          <w:sz w:val="24"/>
        </w:rPr>
        <w:t>卢家福；徐日霖；黎月光编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敦朴为天下先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卢家福；徐日霖；黎月光编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本书出售、求购地址：https://www.jiaokey.com/book/detail/12347721.html</w:t>
      </w:r>
    </w:p>
    <w:p>
      <w:r>
        <w:t>更多相关图书推荐：https://www.jiaokey.com</w:t>
      </w:r>
    </w:p>
    <w:p>
      <w:r>
        <w:t>卢家福；徐日霖；黎月光编 其他作品：https://www.jiaokey.com/tag/卢家福；徐日霖；黎月光编.html</w:t>
      </w:r>
    </w:p>
    <w:p>
      <w:r>
        <w:t>中华出版社 出版图书：https://www.jiaokey.com/tag/中华出版社.html</w:t>
      </w:r>
    </w:p>
    <w:p>
      <w:r>
        <w:t>关键词搜索：https://www.jiaokey.com/tag/敦朴为天下先.html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