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消费合作社组织帐户一览表的帐户解说</w:t>
      </w:r>
    </w:p>
    <w:p>
      <w:r>
        <w:rPr>
          <w:rFonts w:ascii="宋体" w:hAnsi="宋体" w:eastAsia="宋体"/>
          <w:sz w:val="24"/>
        </w:rPr>
        <w:t>苏联中央消费联合社中央会计处编；中国人民大学研究部编译室译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消费合作社组织帐户一览表的帐户解说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苏联中央消费联合社中央会计处编；中国人民大学研究部编译室译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本书出售、求购地址：https://www.jiaokey.com/book/detail/12347066.html</w:t>
      </w:r>
    </w:p>
    <w:p>
      <w:r>
        <w:t>更多相关图书推荐：https://www.jiaokey.com</w:t>
      </w:r>
    </w:p>
    <w:p>
      <w:r>
        <w:t>苏联中央消费联合社中央会计处编；中国人民大学研究部编译室译 其他作品：https://www.jiaokey.com/tag/苏联中央消费联合社中央会计处编；中国人民大学研究部编译室译.html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关键词搜索：https://www.jiaokey.com/tag/消费合作社组织帐户一览表的帐户解说.html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