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东北公营企业战时暂行劳动保险条例</w:t>
      </w:r>
    </w:p>
    <w:p>
      <w:r>
        <w:rPr>
          <w:rFonts w:ascii="宋体" w:hAnsi="宋体" w:eastAsia="宋体"/>
          <w:sz w:val="24"/>
        </w:rPr>
        <w:t>工业部人事处日本职工科译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东北公营企业战时暂行劳动保险条例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工业部人事处日本职工科译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本书出售、求购地址：https://www.jiaokey.com/book/detail/12347042.html</w:t>
      </w:r>
    </w:p>
    <w:p>
      <w:r>
        <w:t>更多相关图书推荐：https://www.jiaokey.com</w:t>
      </w:r>
    </w:p>
    <w:p>
      <w:r>
        <w:t>工业部人事处日本职工科译 其他作品：https://www.jiaokey.com/tag/工业部人事处日本职工科译.html</w:t>
      </w:r>
    </w:p>
    <w:p>
      <w:r>
        <w:t>民主新闻社 出版图书：https://www.jiaokey.com/tag/民主新闻社.html</w:t>
      </w:r>
    </w:p>
    <w:p>
      <w:r>
        <w:t>关键词搜索：https://www.jiaokey.com/tag/东北公营企业战时暂行劳动保险条例.html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