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珠江三角洲区域空间发展资讯技术与资讯产业的作用</w:t>
      </w:r>
    </w:p>
    <w:p>
      <w:r>
        <w:rPr>
          <w:rFonts w:ascii="宋体" w:hAnsi="宋体" w:eastAsia="宋体"/>
          <w:sz w:val="24"/>
        </w:rPr>
        <w:t>甄峰等编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珠江三角洲区域空间发展资讯技术与资讯产业的作用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沪港发展联合研究所；香港亚太研究所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本书出售、求购地址：https://www.jiaokey.com/book/detail/12346915.html</w:t>
      </w:r>
    </w:p>
    <w:p>
      <w:r>
        <w:t>更多相关图书推荐：https://www.jiaokey.com</w:t>
      </w:r>
    </w:p>
    <w:p>
      <w:r>
        <w:t>甄峰等编 其他作品：https://www.jiaokey.com/tag/甄峰等编.html</w:t>
      </w:r>
    </w:p>
    <w:p>
      <w:r>
        <w:t>沪港发展联合研究所；香港亚太研究所 出版图书：https://www.jiaokey.com/tag/沪港发展联合研究所；香港亚太研究所.html</w:t>
      </w:r>
    </w:p>
    <w:p>
      <w:r>
        <w:t>关键词搜索：https://www.jiaokey.com/tag/珠江三角洲区域空间发展资讯技术与资讯产业的作用.html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