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第21卷  交通志  民用航空篇</w:t>
      </w:r>
    </w:p>
    <w:p>
      <w:r>
        <w:rPr>
          <w:rFonts w:ascii="宋体" w:hAnsi="宋体" w:eastAsia="宋体"/>
          <w:sz w:val="24"/>
        </w:rPr>
        <w:t>梁志祥，侯文正总纂；李战志，刘绍勇册主编；山西省史志研究院编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第21卷  交通志  民用航空篇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梁志祥，侯文正总纂；李战志，刘绍勇册主编；山西省史志研究院编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本书出售、求购地址：https://www.jiaokey.com/book/detail/12344129.html</w:t>
      </w:r>
    </w:p>
    <w:p>
      <w:r>
        <w:t>更多相关图书推荐：https://www.jiaokey.com</w:t>
      </w:r>
    </w:p>
    <w:p>
      <w:r>
        <w:t>梁志祥，侯文正总纂；李战志，刘绍勇册主编；山西省史志研究院编 其他作品：https://www.jiaokey.com/tag/梁志祥，侯文正总纂；李战志，刘绍勇册主编；山西省史志研究院编.html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关键词搜索：https://www.jiaokey.com/tag/山西通志  第21卷  交通志  民用航空篇.html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