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怎样在宣传鼓动工作中运用艺术文学</w:t>
      </w:r>
    </w:p>
    <w:p>
      <w:r>
        <w:rPr>
          <w:rFonts w:ascii="宋体" w:hAnsi="宋体" w:eastAsia="宋体"/>
          <w:sz w:val="24"/>
        </w:rPr>
        <w:t>（苏）马特洛索夫（Ф.Матросов）撰；朱子奇译；文教参考资料丛刊编辑委员会编辑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怎样在宣传鼓动工作中运用艺术文学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（苏）马特洛索夫（Ф.Матросов）撰；朱子奇译；文教参考资料丛刊编辑委员会编辑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中央人民政府政务院文化教育委员会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本书出售、求购地址：https://www.jiaokey.com/book/detail/12343972.html</w:t>
      </w:r>
    </w:p>
    <w:p>
      <w:r>
        <w:t>更多相关图书推荐：https://www.jiaokey.com</w:t>
      </w:r>
    </w:p>
    <w:p>
      <w:r>
        <w:t>（苏）马特洛索夫（Ф.Матросов）撰；朱子奇译；文教参考资料丛刊编辑委员会编辑 其他作品：https://www.jiaokey.com/tag/（苏）马特洛索夫（Ф.Матросов）撰；朱子奇译；文教参考资料丛刊编辑委员会编辑.html</w:t>
      </w:r>
    </w:p>
    <w:p>
      <w:r>
        <w:t>中央人民政府政务院文化教育委员会 出版图书：https://www.jiaokey.com/tag/中央人民政府政务院文化教育委员会.html</w:t>
      </w:r>
    </w:p>
    <w:p>
      <w:r>
        <w:t>关键词搜索：https://www.jiaokey.com/tag/怎样在宣传鼓动工作中运用艺术文学.html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