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什么是革命青年的前途</w:t>
      </w:r>
    </w:p>
    <w:p>
      <w:r>
        <w:rPr>
          <w:rFonts w:ascii="宋体" w:hAnsi="宋体" w:eastAsia="宋体"/>
          <w:sz w:val="24"/>
        </w:rPr>
        <w:t>贵州省首屈学生代表大会秘书处编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什么是革命青年的前途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贵州省首屈学生代表大会秘书处编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贵州省首屈学生代表大会秘书处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本书出售、求购地址：https://www.jiaokey.com/book/detail/12343735.html</w:t>
      </w:r>
    </w:p>
    <w:p>
      <w:r>
        <w:t>更多相关图书推荐：https://www.jiaokey.com</w:t>
      </w:r>
    </w:p>
    <w:p>
      <w:r>
        <w:t>贵州省首屈学生代表大会秘书处编 其他作品：https://www.jiaokey.com/tag/贵州省首屈学生代表大会秘书处编.html</w:t>
      </w:r>
    </w:p>
    <w:p>
      <w:r>
        <w:t>贵州省首屈学生代表大会秘书处 出版图书：https://www.jiaokey.com/tag/贵州省首屈学生代表大会秘书处.html</w:t>
      </w:r>
    </w:p>
    <w:p>
      <w:r>
        <w:t>关键词搜索：https://www.jiaokey.com/tag/什么是革命青年的前途.html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