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利用经济分析侦破犯罪活动</w:t>
      </w:r>
    </w:p>
    <w:p>
      <w:r>
        <w:rPr>
          <w:rFonts w:ascii="宋体" w:hAnsi="宋体" w:eastAsia="宋体"/>
          <w:sz w:val="24"/>
        </w:rPr>
        <w:t>B·A·杜布罗温等著；钟大海译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利用经济分析侦破犯罪活动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B·A·杜布罗温等著；钟大海译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本书出售、求购地址：https://www.jiaokey.com/book/detail/12342351.html</w:t>
      </w:r>
    </w:p>
    <w:p>
      <w:r>
        <w:t>更多相关图书推荐：https://www.jiaokey.com</w:t>
      </w:r>
    </w:p>
    <w:p>
      <w:r>
        <w:t>B·A·杜布罗温等著；钟大海译 其他作品：https://www.jiaokey.com/tag/B·A·杜布罗温等著；钟大海译.html</w:t>
      </w:r>
    </w:p>
    <w:p>
      <w:r>
        <w:t>法律出版社 出版图书：https://www.jiaokey.com/tag/法律出版社.html</w:t>
      </w:r>
    </w:p>
    <w:p>
      <w:r>
        <w:t>关键词搜索：https://www.jiaokey.com/tag/利用经济分析侦破犯罪活动.html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