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工具机之理论及实用  上</w:t>
      </w:r>
    </w:p>
    <w:p>
      <w:r>
        <w:rPr>
          <w:rFonts w:ascii="宋体" w:hAnsi="宋体" w:eastAsia="宋体"/>
          <w:sz w:val="24"/>
        </w:rPr>
        <w:t>吴家驹编译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工具机之理论及实用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本书出售、求购地址：https://www.jiaokey.com/book/detail/12340192.html</w:t>
      </w:r>
    </w:p>
    <w:p>
      <w:r>
        <w:t>更多相关图书推荐：https://www.jiaokey.com</w:t>
      </w:r>
    </w:p>
    <w:p>
      <w:r>
        <w:t>吴家驹编译 其他作品：https://www.jiaokey.com/tag/吴家驹编译.html</w:t>
      </w:r>
    </w:p>
    <w:p>
      <w:r>
        <w:t>徐氏基金会出版 出版图书：https://www.jiaokey.com/tag/徐氏基金会出版.html</w:t>
      </w:r>
    </w:p>
    <w:p>
      <w:r>
        <w:t>关键词搜索：https://www.jiaokey.com/tag/工具机之理论及实用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