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创意成衣打版基础·流行版</w:t>
      </w:r>
    </w:p>
    <w:p>
      <w:r>
        <w:rPr>
          <w:rFonts w:ascii="宋体" w:hAnsi="宋体" w:eastAsia="宋体"/>
          <w:sz w:val="24"/>
        </w:rPr>
        <w:t>翁丽明，苏惠玲著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创意成衣打版基础·流行版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翁丽明，苏惠玲著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本书出售、求购地址：https://www.jiaokey.com/book/detail/12340185.html</w:t>
      </w:r>
    </w:p>
    <w:p>
      <w:r>
        <w:t>更多相关图书推荐：https://www.jiaokey.com</w:t>
      </w:r>
    </w:p>
    <w:p>
      <w:r>
        <w:t>翁丽明，苏惠玲著 其他作品：https://www.jiaokey.com/tag/翁丽明，苏惠玲著.html</w:t>
      </w:r>
    </w:p>
    <w:p>
      <w:r>
        <w:t>万里机构出版有限公司 出版图书：https://www.jiaokey.com/tag/万里机构出版有限公司.html</w:t>
      </w:r>
    </w:p>
    <w:p>
      <w:r>
        <w:t>关键词搜索：https://www.jiaokey.com/tag/创意成衣打版基础·流行版.html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