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价值多元化背景下的课堂重建  课例研究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价值多元化背景下的课堂重建  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本书出售、求购地址：https://www.jiaokey.com/book/detail/12337466.html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关键词搜索：https://www.jiaokey.com/tag/价值多元化背景下的课堂重建  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